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760" w:firstLine="720"/>
        <w:rPr>
          <w:rFonts w:ascii="Times New Roman" w:cs="Times New Roman" w:eastAsia="Times New Roman" w:hAnsi="Times New Roman"/>
        </w:rPr>
      </w:pPr>
      <w:r w:rsidDel="00000000" w:rsidR="00000000" w:rsidRPr="00000000">
        <w:rPr>
          <w:rFonts w:ascii="Arial" w:cs="Arial" w:eastAsia="Arial" w:hAnsi="Arial"/>
          <w:b w:val="1"/>
          <w:color w:val="000000"/>
          <w:rtl w:val="0"/>
        </w:rPr>
        <w:t xml:space="preserve">Notice of </w:t>
      </w:r>
      <w:r w:rsidDel="00000000" w:rsidR="00000000" w:rsidRPr="00000000">
        <w:rPr>
          <w:rFonts w:ascii="Arial" w:cs="Arial" w:eastAsia="Arial" w:hAnsi="Arial"/>
          <w:b w:val="1"/>
          <w:rtl w:val="0"/>
        </w:rPr>
        <w:t xml:space="preserve">Regular </w:t>
      </w:r>
      <w:r w:rsidDel="00000000" w:rsidR="00000000" w:rsidRPr="00000000">
        <w:rPr>
          <w:rFonts w:ascii="Arial" w:cs="Arial" w:eastAsia="Arial" w:hAnsi="Arial"/>
          <w:b w:val="1"/>
          <w:color w:val="000000"/>
          <w:rtl w:val="0"/>
        </w:rPr>
        <w:t xml:space="preserve">Meeting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-671512</wp:posOffset>
                </wp:positionH>
                <wp:positionV relativeFrom="paragraph">
                  <wp:posOffset>137815</wp:posOffset>
                </wp:positionV>
                <wp:extent cx="4289656" cy="485544"/>
                <wp:effectExtent b="0" l="0" r="0" t="0"/>
                <wp:wrapNone/>
                <wp:docPr id="11" name=""/>
                <a:graphic>
                  <a:graphicData uri="http://schemas.microsoft.com/office/word/2010/wordprocessingShape">
                    <wps:wsp>
                      <wps:cNvSpPr/>
                      <wps:cNvPr id="3" name="Shape 3"/>
                      <wps:spPr>
                        <a:xfrm>
                          <a:off x="3215460" y="3551516"/>
                          <a:ext cx="4261081" cy="456969"/>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1"/>
                                <w:i w:val="0"/>
                                <w:smallCaps w:val="0"/>
                                <w:strike w:val="0"/>
                                <w:color w:val="1f4e79"/>
                                <w:sz w:val="28"/>
                                <w:vertAlign w:val="baseline"/>
                              </w:rPr>
                              <w:t xml:space="preserve">Greenville Airport Commission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1"/>
                                <w:i w:val="0"/>
                                <w:smallCaps w:val="0"/>
                                <w:strike w:val="0"/>
                                <w:color w:val="1f4e79"/>
                                <w:sz w:val="28"/>
                                <w:vertAlign w:val="baseline"/>
                              </w:rPr>
                            </w:r>
                            <w:r w:rsidDel="00000000" w:rsidR="00000000" w:rsidRPr="00000000">
                              <w:rPr>
                                <w:rFonts w:ascii="Arial" w:cs="Arial" w:eastAsia="Arial" w:hAnsi="Arial"/>
                                <w:b w:val="1"/>
                                <w:i w:val="0"/>
                                <w:smallCaps w:val="0"/>
                                <w:strike w:val="0"/>
                                <w:color w:val="1f4e79"/>
                                <w:sz w:val="18"/>
                                <w:vertAlign w:val="baseline"/>
                              </w:rPr>
                              <w:t xml:space="preserve">Greenville Downtown Airport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f4e79"/>
                                <w:sz w:val="18"/>
                                <w:vertAlign w:val="baseline"/>
                              </w:rPr>
                            </w:r>
                            <w:r w:rsidDel="00000000" w:rsidR="00000000" w:rsidRPr="00000000">
                              <w:rPr>
                                <w:rFonts w:ascii="Arial Black" w:cs="Arial Black" w:eastAsia="Arial Black" w:hAnsi="Arial Black"/>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-671512</wp:posOffset>
                </wp:positionH>
                <wp:positionV relativeFrom="paragraph">
                  <wp:posOffset>137815</wp:posOffset>
                </wp:positionV>
                <wp:extent cx="4289656" cy="485544"/>
                <wp:effectExtent b="0" l="0" r="0" t="0"/>
                <wp:wrapNone/>
                <wp:docPr id="1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289656" cy="485544"/>
                        </a:xfrm>
                        <a:prstGeom prst="rect"/>
                        <a:ln/>
                      </pic:spPr>
                    </pic:pic>
                  </a:graphicData>
                </a:graphic>
              </wp:anchor>
            </w:drawing>
          </mc:Fallback>
        </mc:AlternateConten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Arial" w:cs="Arial" w:eastAsia="Arial" w:hAnsi="Arial"/>
          <w:b w:val="1"/>
          <w:color w:val="000000"/>
          <w:rtl w:val="0"/>
        </w:rPr>
        <w:tab/>
        <w:tab/>
        <w:tab/>
        <w:tab/>
        <w:tab/>
        <w:tab/>
        <w:tab/>
        <w:tab/>
        <w:tab/>
      </w:r>
      <w:r w:rsidDel="00000000" w:rsidR="00000000" w:rsidRPr="00000000">
        <w:rPr>
          <w:rFonts w:ascii="Arial" w:cs="Arial" w:eastAsia="Arial" w:hAnsi="Arial"/>
          <w:b w:val="1"/>
          <w:rtl w:val="0"/>
        </w:rPr>
        <w:t xml:space="preserve">April 15</w:t>
      </w:r>
      <w:r w:rsidDel="00000000" w:rsidR="00000000" w:rsidRPr="00000000">
        <w:rPr>
          <w:rFonts w:ascii="Arial" w:cs="Arial" w:eastAsia="Arial" w:hAnsi="Arial"/>
          <w:b w:val="1"/>
          <w:color w:val="000000"/>
          <w:rtl w:val="0"/>
        </w:rPr>
        <w:t xml:space="preserve">, 202</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color w:val="000000"/>
          <w:rtl w:val="0"/>
        </w:rPr>
        <w:t xml:space="preserve"> – </w:t>
      </w:r>
      <w:r w:rsidDel="00000000" w:rsidR="00000000" w:rsidRPr="00000000">
        <w:rPr>
          <w:rFonts w:ascii="Arial" w:cs="Arial" w:eastAsia="Arial" w:hAnsi="Arial"/>
          <w:b w:val="1"/>
          <w:rtl w:val="0"/>
        </w:rPr>
        <w:t xml:space="preserve">11</w:t>
      </w:r>
      <w:r w:rsidDel="00000000" w:rsidR="00000000" w:rsidRPr="00000000">
        <w:rPr>
          <w:rFonts w:ascii="Arial" w:cs="Arial" w:eastAsia="Arial" w:hAnsi="Arial"/>
          <w:b w:val="1"/>
          <w:color w:val="000000"/>
          <w:rtl w:val="0"/>
        </w:rPr>
        <w:t xml:space="preserve">:00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b w:val="1"/>
          <w:color w:val="000000"/>
          <w:rtl w:val="0"/>
        </w:rPr>
        <w:t xml:space="preserve">m.</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Arial" w:cs="Arial" w:eastAsia="Arial" w:hAnsi="Arial"/>
          <w:b w:val="1"/>
          <w:color w:val="000000"/>
          <w:rtl w:val="0"/>
        </w:rPr>
        <w:tab/>
        <w:tab/>
        <w:tab/>
        <w:tab/>
        <w:tab/>
        <w:tab/>
        <w:tab/>
        <w:tab/>
        <w:tab/>
        <w:t xml:space="preserve">Commission Office</w:t>
      </w:r>
      <w:r w:rsidDel="00000000" w:rsidR="00000000" w:rsidRPr="00000000">
        <w:rPr>
          <w:rtl w:val="0"/>
        </w:rPr>
      </w:r>
    </w:p>
    <w:p w:rsidR="00000000" w:rsidDel="00000000" w:rsidP="00000000" w:rsidRDefault="00000000" w:rsidRPr="00000000" w14:paraId="00000004">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color w:val="ff0000"/>
        </w:rPr>
      </w:pPr>
      <w:r w:rsidDel="00000000" w:rsidR="00000000" w:rsidRPr="00000000">
        <w:rPr>
          <w:rFonts w:ascii="Arial" w:cs="Arial" w:eastAsia="Arial" w:hAnsi="Arial"/>
          <w:b w:val="1"/>
          <w:color w:val="000000"/>
          <w:sz w:val="36"/>
          <w:szCs w:val="36"/>
          <w:rtl w:val="0"/>
        </w:rPr>
        <w:t xml:space="preserve">A G E N D A</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both"/>
        <w:rPr>
          <w:rFonts w:ascii="Arial" w:cs="Arial" w:eastAsia="Arial" w:hAnsi="Arial"/>
          <w:color w:val="000000"/>
        </w:rPr>
      </w:pPr>
      <w:r w:rsidDel="00000000" w:rsidR="00000000" w:rsidRPr="00000000">
        <w:rPr>
          <w:rFonts w:ascii="Arial" w:cs="Arial" w:eastAsia="Arial" w:hAnsi="Arial"/>
          <w:color w:val="000000"/>
          <w:rtl w:val="0"/>
        </w:rPr>
        <w:t xml:space="preserve">1.  Call to order by Chairman</w:t>
      </w:r>
    </w:p>
    <w:p w:rsidR="00000000" w:rsidDel="00000000" w:rsidP="00000000" w:rsidRDefault="00000000" w:rsidRPr="00000000" w14:paraId="00000008">
      <w:pPr>
        <w:jc w:val="both"/>
        <w:rPr>
          <w:rFonts w:ascii="Arial" w:cs="Arial" w:eastAsia="Arial" w:hAnsi="Arial"/>
        </w:rPr>
      </w:pPr>
      <w:r w:rsidDel="00000000" w:rsidR="00000000" w:rsidRPr="00000000">
        <w:rPr>
          <w:rtl w:val="0"/>
        </w:rPr>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2.  Approve Minutes of March 25, 2024 meeting</w:t>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3.  Approve March 2024 Financial Statement</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4.  Current Business:</w:t>
      </w:r>
    </w:p>
    <w:p w:rsidR="00000000" w:rsidDel="00000000" w:rsidP="00000000" w:rsidRDefault="00000000" w:rsidRPr="00000000" w14:paraId="0000000E">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Individuals wishing to address the Commission</w:t>
      </w:r>
    </w:p>
    <w:p w:rsidR="00000000" w:rsidDel="00000000" w:rsidP="00000000" w:rsidRDefault="00000000" w:rsidRPr="00000000" w14:paraId="0000000F">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Airport Director update</w:t>
      </w:r>
    </w:p>
    <w:p w:rsidR="00000000" w:rsidDel="00000000" w:rsidP="00000000" w:rsidRDefault="00000000" w:rsidRPr="00000000" w14:paraId="00000010">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Operations Manager update</w:t>
      </w:r>
    </w:p>
    <w:p w:rsidR="00000000" w:rsidDel="00000000" w:rsidP="00000000" w:rsidRDefault="00000000" w:rsidRPr="00000000" w14:paraId="00000011">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Public Relations Director update</w:t>
      </w:r>
    </w:p>
    <w:p w:rsidR="00000000" w:rsidDel="00000000" w:rsidP="00000000" w:rsidRDefault="00000000" w:rsidRPr="00000000" w14:paraId="00000012">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Monthly Fuel and Traffic Report</w:t>
      </w:r>
    </w:p>
    <w:p w:rsidR="00000000" w:rsidDel="00000000" w:rsidP="00000000" w:rsidRDefault="00000000" w:rsidRPr="00000000" w14:paraId="00000013">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Projects Update:</w:t>
      </w:r>
    </w:p>
    <w:p w:rsidR="00000000" w:rsidDel="00000000" w:rsidP="00000000" w:rsidRDefault="00000000" w:rsidRPr="00000000" w14:paraId="00000014">
      <w:pPr>
        <w:numPr>
          <w:ilvl w:val="0"/>
          <w:numId w:val="2"/>
        </w:numPr>
        <w:ind w:left="1440" w:hanging="360"/>
        <w:jc w:val="both"/>
        <w:rPr>
          <w:rFonts w:ascii="Arial" w:cs="Arial" w:eastAsia="Arial" w:hAnsi="Arial"/>
          <w:u w:val="none"/>
        </w:rPr>
      </w:pPr>
      <w:r w:rsidDel="00000000" w:rsidR="00000000" w:rsidRPr="00000000">
        <w:rPr>
          <w:rFonts w:ascii="Arial" w:cs="Arial" w:eastAsia="Arial" w:hAnsi="Arial"/>
          <w:rtl w:val="0"/>
        </w:rPr>
        <w:t xml:space="preserve">#028-2019 / SCAC 19-202 (Taxiway B Construction)</w:t>
      </w:r>
    </w:p>
    <w:p w:rsidR="00000000" w:rsidDel="00000000" w:rsidP="00000000" w:rsidRDefault="00000000" w:rsidRPr="00000000" w14:paraId="00000015">
      <w:pPr>
        <w:numPr>
          <w:ilvl w:val="0"/>
          <w:numId w:val="2"/>
        </w:numPr>
        <w:ind w:left="1440" w:hanging="360"/>
        <w:jc w:val="both"/>
        <w:rPr>
          <w:rFonts w:ascii="Arial" w:cs="Arial" w:eastAsia="Arial" w:hAnsi="Arial"/>
          <w:u w:val="none"/>
        </w:rPr>
      </w:pPr>
      <w:r w:rsidDel="00000000" w:rsidR="00000000" w:rsidRPr="00000000">
        <w:rPr>
          <w:rFonts w:ascii="Arial" w:cs="Arial" w:eastAsia="Arial" w:hAnsi="Arial"/>
          <w:rtl w:val="0"/>
        </w:rPr>
        <w:t xml:space="preserve">#030-2020 (Taxiway C &amp; D Rehab Design and EMAS Design)</w:t>
      </w:r>
    </w:p>
    <w:p w:rsidR="00000000" w:rsidDel="00000000" w:rsidP="00000000" w:rsidRDefault="00000000" w:rsidRPr="00000000" w14:paraId="00000016">
      <w:pPr>
        <w:numPr>
          <w:ilvl w:val="0"/>
          <w:numId w:val="2"/>
        </w:numPr>
        <w:ind w:left="1440" w:hanging="360"/>
        <w:jc w:val="both"/>
        <w:rPr>
          <w:rFonts w:ascii="Arial" w:cs="Arial" w:eastAsia="Arial" w:hAnsi="Arial"/>
          <w:u w:val="none"/>
        </w:rPr>
      </w:pPr>
      <w:r w:rsidDel="00000000" w:rsidR="00000000" w:rsidRPr="00000000">
        <w:rPr>
          <w:rFonts w:ascii="Arial" w:cs="Arial" w:eastAsia="Arial" w:hAnsi="Arial"/>
          <w:rtl w:val="0"/>
        </w:rPr>
        <w:t xml:space="preserve">#032-2021 (Taxiway C &amp; D Rehab Construction)</w:t>
      </w:r>
    </w:p>
    <w:p w:rsidR="00000000" w:rsidDel="00000000" w:rsidP="00000000" w:rsidRDefault="00000000" w:rsidRPr="00000000" w14:paraId="00000017">
      <w:pPr>
        <w:numPr>
          <w:ilvl w:val="0"/>
          <w:numId w:val="2"/>
        </w:numPr>
        <w:ind w:left="1440" w:hanging="360"/>
        <w:jc w:val="both"/>
        <w:rPr>
          <w:rFonts w:ascii="Arial" w:cs="Arial" w:eastAsia="Arial" w:hAnsi="Arial"/>
          <w:u w:val="none"/>
        </w:rPr>
      </w:pPr>
      <w:r w:rsidDel="00000000" w:rsidR="00000000" w:rsidRPr="00000000">
        <w:rPr>
          <w:rFonts w:ascii="Arial" w:cs="Arial" w:eastAsia="Arial" w:hAnsi="Arial"/>
          <w:rtl w:val="0"/>
        </w:rPr>
        <w:t xml:space="preserve">#035-2022 (RSA Improvements &amp; Environmental Assessment)</w:t>
      </w:r>
    </w:p>
    <w:p w:rsidR="00000000" w:rsidDel="00000000" w:rsidP="00000000" w:rsidRDefault="00000000" w:rsidRPr="00000000" w14:paraId="00000018">
      <w:pPr>
        <w:numPr>
          <w:ilvl w:val="0"/>
          <w:numId w:val="2"/>
        </w:numPr>
        <w:ind w:left="1440" w:hanging="360"/>
        <w:jc w:val="both"/>
        <w:rPr>
          <w:rFonts w:ascii="Arial" w:cs="Arial" w:eastAsia="Arial" w:hAnsi="Arial"/>
          <w:u w:val="none"/>
        </w:rPr>
      </w:pPr>
      <w:r w:rsidDel="00000000" w:rsidR="00000000" w:rsidRPr="00000000">
        <w:rPr>
          <w:rFonts w:ascii="Arial" w:cs="Arial" w:eastAsia="Arial" w:hAnsi="Arial"/>
          <w:rtl w:val="0"/>
        </w:rPr>
        <w:t xml:space="preserve">#036-2022 (RWY 1 RSA/EMAS 30% Design and Construction)</w:t>
      </w:r>
    </w:p>
    <w:p w:rsidR="00000000" w:rsidDel="00000000" w:rsidP="00000000" w:rsidRDefault="00000000" w:rsidRPr="00000000" w14:paraId="00000019">
      <w:pPr>
        <w:numPr>
          <w:ilvl w:val="0"/>
          <w:numId w:val="2"/>
        </w:numPr>
        <w:ind w:left="1440" w:hanging="360"/>
        <w:jc w:val="both"/>
        <w:rPr>
          <w:rFonts w:ascii="Arial" w:cs="Arial" w:eastAsia="Arial" w:hAnsi="Arial"/>
          <w:u w:val="none"/>
        </w:rPr>
      </w:pPr>
      <w:r w:rsidDel="00000000" w:rsidR="00000000" w:rsidRPr="00000000">
        <w:rPr>
          <w:rFonts w:ascii="Arial" w:cs="Arial" w:eastAsia="Arial" w:hAnsi="Arial"/>
          <w:rtl w:val="0"/>
        </w:rPr>
        <w:t xml:space="preserve">#038-2023 / SCAC 23-052 (Improve RWY 19 Safety Area - Design)</w:t>
      </w:r>
    </w:p>
    <w:p w:rsidR="00000000" w:rsidDel="00000000" w:rsidP="00000000" w:rsidRDefault="00000000" w:rsidRPr="00000000" w14:paraId="0000001A">
      <w:pPr>
        <w:numPr>
          <w:ilvl w:val="0"/>
          <w:numId w:val="2"/>
        </w:numPr>
        <w:ind w:left="1440" w:hanging="360"/>
        <w:jc w:val="both"/>
        <w:rPr>
          <w:rFonts w:ascii="Arial" w:cs="Arial" w:eastAsia="Arial" w:hAnsi="Arial"/>
          <w:u w:val="none"/>
        </w:rPr>
      </w:pPr>
      <w:r w:rsidDel="00000000" w:rsidR="00000000" w:rsidRPr="00000000">
        <w:rPr>
          <w:rFonts w:ascii="Arial" w:cs="Arial" w:eastAsia="Arial" w:hAnsi="Arial"/>
          <w:rtl w:val="0"/>
        </w:rPr>
        <w:t xml:space="preserve">SCAC 21-017 (West Ramp Rehabilitation)</w:t>
      </w:r>
    </w:p>
    <w:p w:rsidR="00000000" w:rsidDel="00000000" w:rsidP="00000000" w:rsidRDefault="00000000" w:rsidRPr="00000000" w14:paraId="0000001B">
      <w:pPr>
        <w:numPr>
          <w:ilvl w:val="0"/>
          <w:numId w:val="2"/>
        </w:numPr>
        <w:ind w:left="1440" w:hanging="360"/>
        <w:jc w:val="both"/>
        <w:rPr>
          <w:rFonts w:ascii="Arial" w:cs="Arial" w:eastAsia="Arial" w:hAnsi="Arial"/>
          <w:u w:val="none"/>
        </w:rPr>
      </w:pPr>
      <w:r w:rsidDel="00000000" w:rsidR="00000000" w:rsidRPr="00000000">
        <w:rPr>
          <w:rFonts w:ascii="Arial" w:cs="Arial" w:eastAsia="Arial" w:hAnsi="Arial"/>
          <w:rtl w:val="0"/>
        </w:rPr>
        <w:t xml:space="preserve">SCAC 24-005 (RSA Environmental Re-assessment)</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D">
      <w:pPr>
        <w:ind w:left="360" w:hanging="360"/>
        <w:rPr>
          <w:rFonts w:ascii="Arial" w:cs="Arial" w:eastAsia="Arial" w:hAnsi="Arial"/>
        </w:rPr>
      </w:pPr>
      <w:r w:rsidDel="00000000" w:rsidR="00000000" w:rsidRPr="00000000">
        <w:rPr>
          <w:rFonts w:ascii="Arial" w:cs="Arial" w:eastAsia="Arial" w:hAnsi="Arial"/>
          <w:rtl w:val="0"/>
        </w:rPr>
        <w:t xml:space="preserve">5.  Executive Session (if needed) for the purpose of discussing negotiations incidental to proposed contractual arrangements.  Upon return to Regular Session, the Commission may take action on matters discussed in Executive Session.</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  Adjourn</w:t>
      </w:r>
      <w:r w:rsidDel="00000000" w:rsidR="00000000" w:rsidRPr="00000000">
        <w:rPr>
          <w:rtl w:val="0"/>
        </w:rPr>
      </w:r>
    </w:p>
    <w:p w:rsidR="00000000" w:rsidDel="00000000" w:rsidP="00000000" w:rsidRDefault="00000000" w:rsidRPr="00000000" w14:paraId="00000020">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hanging="990"/>
        <w:jc w:val="center"/>
        <w:rPr>
          <w:rFonts w:ascii="Times New Roman" w:cs="Times New Roman" w:eastAsia="Times New Roman" w:hAnsi="Times New Roman"/>
        </w:rPr>
      </w:pPr>
      <w:r w:rsidDel="00000000" w:rsidR="00000000" w:rsidRPr="00000000">
        <w:rPr>
          <w:rFonts w:ascii="Arial" w:cs="Arial" w:eastAsia="Arial" w:hAnsi="Arial"/>
          <w:b w:val="1"/>
          <w:color w:val="000000"/>
          <w:rtl w:val="0"/>
        </w:rPr>
        <w:t xml:space="preserve">NEXT MEETING:  </w:t>
      </w:r>
      <w:r w:rsidDel="00000000" w:rsidR="00000000" w:rsidRPr="00000000">
        <w:rPr>
          <w:rFonts w:ascii="Arial" w:cs="Arial" w:eastAsia="Arial" w:hAnsi="Arial"/>
          <w:b w:val="1"/>
          <w:rtl w:val="0"/>
        </w:rPr>
        <w:t xml:space="preserve">May 20</w:t>
      </w:r>
      <w:r w:rsidDel="00000000" w:rsidR="00000000" w:rsidRPr="00000000">
        <w:rPr>
          <w:rFonts w:ascii="Arial" w:cs="Arial" w:eastAsia="Arial" w:hAnsi="Arial"/>
          <w:b w:val="1"/>
          <w:color w:val="000000"/>
          <w:rtl w:val="0"/>
        </w:rPr>
        <w:t xml:space="preserve">, 202</w:t>
      </w:r>
      <w:r w:rsidDel="00000000" w:rsidR="00000000" w:rsidRPr="00000000">
        <w:rPr>
          <w:rFonts w:ascii="Arial" w:cs="Arial" w:eastAsia="Arial" w:hAnsi="Arial"/>
          <w:b w:val="1"/>
          <w:rtl w:val="0"/>
        </w:rPr>
        <w:t xml:space="preserve">4</w:t>
      </w:r>
      <w:r w:rsidDel="00000000" w:rsidR="00000000" w:rsidRPr="00000000">
        <w:rPr>
          <w:rtl w:val="0"/>
        </w:rPr>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228600</wp:posOffset>
              </wp:positionV>
              <wp:extent cx="5607339" cy="340463"/>
              <wp:effectExtent b="0" l="0" r="0" t="0"/>
              <wp:wrapNone/>
              <wp:docPr id="10" name=""/>
              <a:graphic>
                <a:graphicData uri="http://schemas.microsoft.com/office/word/2010/wordprocessingShape">
                  <wps:wsp>
                    <wps:cNvSpPr/>
                    <wps:cNvPr id="2" name="Shape 2"/>
                    <wps:spPr>
                      <a:xfrm>
                        <a:off x="2556618" y="3624056"/>
                        <a:ext cx="5578764" cy="31188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2060"/>
                              <w:sz w:val="18"/>
                              <w:vertAlign w:val="baseline"/>
                            </w:rPr>
                            <w:t xml:space="preserve">100 Tower Drive, Unit 2    Greenville, SC 29607-2631    Telephone: 864.242.4777    Fax: 864.242.4870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228600</wp:posOffset>
              </wp:positionV>
              <wp:extent cx="5607339" cy="340463"/>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07339" cy="340463"/>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870758</wp:posOffset>
          </wp:positionH>
          <wp:positionV relativeFrom="paragraph">
            <wp:posOffset>-83817</wp:posOffset>
          </wp:positionV>
          <wp:extent cx="1208405" cy="414020"/>
          <wp:effectExtent b="0" l="0" r="0" t="0"/>
          <wp:wrapSquare wrapText="bothSides" distB="0" distT="0" distL="114300" distR="11430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8405" cy="4140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2845C2"/>
    <w:pPr>
      <w:tabs>
        <w:tab w:val="center" w:pos="4680"/>
        <w:tab w:val="right" w:pos="9360"/>
      </w:tabs>
    </w:pPr>
  </w:style>
  <w:style w:type="character" w:styleId="HeaderChar" w:customStyle="1">
    <w:name w:val="Header Char"/>
    <w:basedOn w:val="DefaultParagraphFont"/>
    <w:link w:val="Header"/>
    <w:uiPriority w:val="99"/>
    <w:rsid w:val="002845C2"/>
  </w:style>
  <w:style w:type="paragraph" w:styleId="Footer">
    <w:name w:val="footer"/>
    <w:basedOn w:val="Normal"/>
    <w:link w:val="FooterChar"/>
    <w:uiPriority w:val="99"/>
    <w:unhideWhenUsed w:val="1"/>
    <w:rsid w:val="002845C2"/>
    <w:pPr>
      <w:tabs>
        <w:tab w:val="center" w:pos="4680"/>
        <w:tab w:val="right" w:pos="9360"/>
      </w:tabs>
    </w:pPr>
  </w:style>
  <w:style w:type="character" w:styleId="FooterChar" w:customStyle="1">
    <w:name w:val="Footer Char"/>
    <w:basedOn w:val="DefaultParagraphFont"/>
    <w:link w:val="Footer"/>
    <w:uiPriority w:val="99"/>
    <w:rsid w:val="002845C2"/>
  </w:style>
  <w:style w:type="paragraph" w:styleId="ListParagraph">
    <w:name w:val="List Paragraph"/>
    <w:basedOn w:val="Normal"/>
    <w:uiPriority w:val="34"/>
    <w:qFormat w:val="1"/>
    <w:rsid w:val="00E62987"/>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FPYq8MCIJOWcIFKal16EZow3sg==">CgMxLjA4AHIhMTdmMDAyT0l6SGJLUnFWUUh6cDR6eF8xMzBTakhSRVVU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2023-10-09T15:41:00Z</dcterms:created>
  <dc:creator>R H</dc:creator>
</cp:coreProperties>
</file>