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FB14" w14:textId="7B28789E" w:rsidR="00E42EC0" w:rsidRPr="00E821A4" w:rsidRDefault="00E821A4" w:rsidP="00E821A4">
      <w:pPr>
        <w:pStyle w:val="Title"/>
        <w:jc w:val="left"/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CAD7F1" wp14:editId="69CEF220">
            <wp:simplePos x="0" y="0"/>
            <wp:positionH relativeFrom="margin">
              <wp:align>right</wp:align>
            </wp:positionH>
            <wp:positionV relativeFrom="paragraph">
              <wp:posOffset>3362</wp:posOffset>
            </wp:positionV>
            <wp:extent cx="2263901" cy="1181007"/>
            <wp:effectExtent l="0" t="0" r="3175" b="635"/>
            <wp:wrapNone/>
            <wp:docPr id="44" name="Picture 44" descr="Shap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901" cy="1181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4"/>
        </w:rPr>
        <w:t>NO</w:t>
      </w:r>
      <w:r w:rsidR="00A02927" w:rsidRPr="00E821A4">
        <w:rPr>
          <w:szCs w:val="24"/>
        </w:rPr>
        <w:t>TICE OF AVAILABILITY</w:t>
      </w:r>
    </w:p>
    <w:p w14:paraId="4D35B1AE" w14:textId="38D36588" w:rsidR="00A02927" w:rsidRPr="00E821A4" w:rsidRDefault="00A02927" w:rsidP="00E821A4">
      <w:pPr>
        <w:pStyle w:val="Title"/>
        <w:jc w:val="left"/>
        <w:rPr>
          <w:szCs w:val="24"/>
        </w:rPr>
      </w:pPr>
      <w:r w:rsidRPr="00E821A4">
        <w:rPr>
          <w:szCs w:val="24"/>
        </w:rPr>
        <w:t>NOTICE OF PUBLIC COMMENTS PERIOD</w:t>
      </w:r>
    </w:p>
    <w:p w14:paraId="0FDA9E21" w14:textId="66BF290F" w:rsidR="005E38ED" w:rsidRPr="00E821A4" w:rsidRDefault="00A02927" w:rsidP="00E821A4">
      <w:pPr>
        <w:pStyle w:val="Title"/>
        <w:jc w:val="left"/>
        <w:rPr>
          <w:szCs w:val="24"/>
        </w:rPr>
      </w:pPr>
      <w:r w:rsidRPr="00E821A4">
        <w:rPr>
          <w:szCs w:val="24"/>
        </w:rPr>
        <w:t xml:space="preserve">REQUEST FOR COMMENTS </w:t>
      </w:r>
    </w:p>
    <w:p w14:paraId="4E9717B0" w14:textId="77777777" w:rsidR="00752FF6" w:rsidRPr="00E821A4" w:rsidRDefault="00752FF6" w:rsidP="00E821A4">
      <w:pPr>
        <w:pStyle w:val="Title"/>
        <w:jc w:val="left"/>
        <w:rPr>
          <w:szCs w:val="24"/>
        </w:rPr>
      </w:pPr>
    </w:p>
    <w:p w14:paraId="5BCB7BDF" w14:textId="77777777" w:rsidR="00083E45" w:rsidRPr="00E821A4" w:rsidRDefault="00752FF6" w:rsidP="00E821A4">
      <w:pPr>
        <w:rPr>
          <w:b/>
          <w:sz w:val="24"/>
          <w:szCs w:val="24"/>
        </w:rPr>
      </w:pPr>
      <w:r w:rsidRPr="00E821A4">
        <w:rPr>
          <w:b/>
          <w:sz w:val="24"/>
          <w:szCs w:val="24"/>
        </w:rPr>
        <w:t xml:space="preserve">DRAFT ENVIRONMENTAL ASSESSMENT FOR </w:t>
      </w:r>
    </w:p>
    <w:p w14:paraId="4B45FAE9" w14:textId="5A31E159" w:rsidR="009157F5" w:rsidRPr="00E821A4" w:rsidRDefault="00144288" w:rsidP="00E821A4">
      <w:pPr>
        <w:rPr>
          <w:b/>
          <w:sz w:val="24"/>
          <w:szCs w:val="24"/>
        </w:rPr>
      </w:pPr>
      <w:r w:rsidRPr="00E821A4">
        <w:rPr>
          <w:b/>
          <w:sz w:val="24"/>
          <w:szCs w:val="24"/>
        </w:rPr>
        <w:t xml:space="preserve">RUNWAY 1-19 RSA IMPROVEMENT PROJECT </w:t>
      </w:r>
    </w:p>
    <w:p w14:paraId="56B79103" w14:textId="44B7C9CD" w:rsidR="00D43C26" w:rsidRPr="00E821A4" w:rsidRDefault="003C602F" w:rsidP="00E821A4">
      <w:pPr>
        <w:rPr>
          <w:b/>
          <w:sz w:val="24"/>
          <w:szCs w:val="24"/>
        </w:rPr>
      </w:pPr>
      <w:r w:rsidRPr="00E821A4">
        <w:rPr>
          <w:b/>
          <w:sz w:val="24"/>
          <w:szCs w:val="24"/>
        </w:rPr>
        <w:t>GREENVILLE</w:t>
      </w:r>
      <w:r w:rsidR="007C3C73" w:rsidRPr="00E821A4">
        <w:rPr>
          <w:b/>
          <w:sz w:val="24"/>
          <w:szCs w:val="24"/>
        </w:rPr>
        <w:t xml:space="preserve"> </w:t>
      </w:r>
      <w:r w:rsidRPr="00E821A4">
        <w:rPr>
          <w:b/>
          <w:sz w:val="24"/>
          <w:szCs w:val="24"/>
        </w:rPr>
        <w:t>DOWNTOWN AIRPORT, SC</w:t>
      </w:r>
    </w:p>
    <w:p w14:paraId="5B430E28" w14:textId="77777777" w:rsidR="005E38ED" w:rsidRPr="009E5C08" w:rsidRDefault="005E38ED" w:rsidP="005E38ED">
      <w:pPr>
        <w:jc w:val="center"/>
        <w:rPr>
          <w:b/>
        </w:rPr>
      </w:pPr>
    </w:p>
    <w:p w14:paraId="09DDBEF8" w14:textId="77777777" w:rsidR="00565601" w:rsidRDefault="00565601" w:rsidP="00565601">
      <w:pPr>
        <w:spacing w:after="120"/>
      </w:pPr>
    </w:p>
    <w:p w14:paraId="36830E37" w14:textId="27BC9CF2" w:rsidR="00F60B71" w:rsidRPr="009E5C08" w:rsidRDefault="005E38ED" w:rsidP="00565601">
      <w:pPr>
        <w:spacing w:after="120"/>
      </w:pPr>
      <w:r w:rsidRPr="009E5C08">
        <w:t xml:space="preserve">Notice is hereby given that a </w:t>
      </w:r>
      <w:r w:rsidRPr="009E5C08">
        <w:rPr>
          <w:i/>
        </w:rPr>
        <w:t>Draft Environmental Assessment</w:t>
      </w:r>
      <w:r w:rsidRPr="009E5C08">
        <w:t xml:space="preserve"> (</w:t>
      </w:r>
      <w:r w:rsidRPr="009E5C08">
        <w:rPr>
          <w:i/>
        </w:rPr>
        <w:t>DEA</w:t>
      </w:r>
      <w:r w:rsidRPr="009E5C08">
        <w:t xml:space="preserve">) </w:t>
      </w:r>
      <w:r w:rsidR="000F17FE" w:rsidRPr="009E5C08">
        <w:t>was</w:t>
      </w:r>
      <w:r w:rsidRPr="009E5C08">
        <w:t xml:space="preserve"> prepared to evaluate the potential environmental impacts resulting from </w:t>
      </w:r>
      <w:r w:rsidR="00DA76C7" w:rsidRPr="009E5C08">
        <w:t>the</w:t>
      </w:r>
      <w:r w:rsidR="00D43C26" w:rsidRPr="009E5C08">
        <w:t xml:space="preserve"> </w:t>
      </w:r>
      <w:r w:rsidR="00C27E05" w:rsidRPr="009E5C08">
        <w:t xml:space="preserve">proposed </w:t>
      </w:r>
      <w:r w:rsidR="003C391F" w:rsidRPr="009E5C08">
        <w:t>Runway Safety Area</w:t>
      </w:r>
      <w:r w:rsidR="00E20D97" w:rsidRPr="009E5C08">
        <w:t xml:space="preserve"> (RSA)</w:t>
      </w:r>
      <w:r w:rsidR="003C391F" w:rsidRPr="009E5C08">
        <w:t xml:space="preserve"> I</w:t>
      </w:r>
      <w:r w:rsidR="003C602F" w:rsidRPr="009E5C08">
        <w:t>mprovement</w:t>
      </w:r>
      <w:r w:rsidR="003C391F" w:rsidRPr="009E5C08">
        <w:t>s</w:t>
      </w:r>
      <w:r w:rsidR="00752FF6" w:rsidRPr="009E5C08">
        <w:t xml:space="preserve"> </w:t>
      </w:r>
      <w:r w:rsidR="003C391F" w:rsidRPr="009E5C08">
        <w:t>P</w:t>
      </w:r>
      <w:r w:rsidR="00752FF6" w:rsidRPr="009E5C08">
        <w:t>roject</w:t>
      </w:r>
      <w:r w:rsidR="00C27E05" w:rsidRPr="009E5C08">
        <w:t xml:space="preserve"> (</w:t>
      </w:r>
      <w:r w:rsidR="0092693A" w:rsidRPr="009E5C08">
        <w:t>“</w:t>
      </w:r>
      <w:r w:rsidR="00083E45" w:rsidRPr="009E5C08">
        <w:t>P</w:t>
      </w:r>
      <w:r w:rsidR="00C20B1E" w:rsidRPr="009E5C08">
        <w:t xml:space="preserve">roposed </w:t>
      </w:r>
      <w:r w:rsidR="00083E45" w:rsidRPr="009E5C08">
        <w:t>A</w:t>
      </w:r>
      <w:r w:rsidR="00C20B1E" w:rsidRPr="009E5C08">
        <w:t>ction</w:t>
      </w:r>
      <w:r w:rsidR="0092693A" w:rsidRPr="009E5C08">
        <w:t>”</w:t>
      </w:r>
      <w:r w:rsidR="00C27E05" w:rsidRPr="009E5C08">
        <w:t>)</w:t>
      </w:r>
      <w:r w:rsidR="00CF5C72" w:rsidRPr="009E5C08">
        <w:t xml:space="preserve"> as per </w:t>
      </w:r>
      <w:r w:rsidR="00984B77" w:rsidRPr="009E5C08">
        <w:t xml:space="preserve">Federal Aviation </w:t>
      </w:r>
      <w:r w:rsidR="00B02942" w:rsidRPr="009E5C08">
        <w:t>Administration</w:t>
      </w:r>
      <w:r w:rsidR="00083E45" w:rsidRPr="009E5C08">
        <w:t xml:space="preserve"> (FAA)</w:t>
      </w:r>
      <w:r w:rsidR="00B02942" w:rsidRPr="009E5C08">
        <w:t xml:space="preserve"> safety standards</w:t>
      </w:r>
      <w:r w:rsidR="00C27E05" w:rsidRPr="009E5C08">
        <w:t xml:space="preserve"> </w:t>
      </w:r>
      <w:r w:rsidR="00F60B71" w:rsidRPr="009E5C08">
        <w:t xml:space="preserve">at the </w:t>
      </w:r>
      <w:r w:rsidR="00752FF6" w:rsidRPr="009E5C08">
        <w:t>Greenville</w:t>
      </w:r>
      <w:r w:rsidR="003C602F" w:rsidRPr="009E5C08">
        <w:t xml:space="preserve"> Downtown</w:t>
      </w:r>
      <w:r w:rsidR="00747BB4" w:rsidRPr="009E5C08">
        <w:t xml:space="preserve"> Airport</w:t>
      </w:r>
      <w:r w:rsidR="000E7B49" w:rsidRPr="009E5C08">
        <w:t xml:space="preserve"> (</w:t>
      </w:r>
      <w:r w:rsidR="003C602F" w:rsidRPr="009E5C08">
        <w:t>GMU</w:t>
      </w:r>
      <w:r w:rsidR="000E7B49" w:rsidRPr="009E5C08">
        <w:t>)</w:t>
      </w:r>
      <w:r w:rsidR="00F60B71" w:rsidRPr="009E5C08">
        <w:t>.</w:t>
      </w:r>
      <w:r w:rsidR="00CF5C72" w:rsidRPr="009E5C08">
        <w:t xml:space="preserve"> </w:t>
      </w:r>
    </w:p>
    <w:p w14:paraId="217734DF" w14:textId="3B80A187" w:rsidR="00C26A17" w:rsidRPr="009E5C08" w:rsidRDefault="00083E45" w:rsidP="00565601">
      <w:r w:rsidRPr="009E5C08">
        <w:t>The Proposed Action is to comply</w:t>
      </w:r>
      <w:r w:rsidR="00E20D97" w:rsidRPr="009E5C08">
        <w:t>,</w:t>
      </w:r>
      <w:r w:rsidRPr="009E5C08">
        <w:t xml:space="preserve"> </w:t>
      </w:r>
      <w:r w:rsidR="00E20D97" w:rsidRPr="009E5C08">
        <w:t xml:space="preserve">to the extent possible, </w:t>
      </w:r>
      <w:r w:rsidR="009606E2" w:rsidRPr="009E5C08">
        <w:t xml:space="preserve">with </w:t>
      </w:r>
      <w:r w:rsidR="00E20D97" w:rsidRPr="009E5C08">
        <w:t xml:space="preserve">FAA RSA </w:t>
      </w:r>
      <w:r w:rsidR="00380F20" w:rsidRPr="009E5C08">
        <w:t>safety criteria for federally obligated airports</w:t>
      </w:r>
      <w:r w:rsidRPr="009E5C08">
        <w:t xml:space="preserve"> </w:t>
      </w:r>
      <w:r w:rsidR="007C3C73" w:rsidRPr="009E5C08">
        <w:t xml:space="preserve">included </w:t>
      </w:r>
      <w:r w:rsidRPr="009E5C08">
        <w:t xml:space="preserve">in the FAA Airport Design Advisory Circular. </w:t>
      </w:r>
      <w:r w:rsidRPr="009E5C08">
        <w:rPr>
          <w:rFonts w:cs="Calibri Light"/>
          <w:shd w:val="clear" w:color="auto" w:fill="FFFFFF"/>
        </w:rPr>
        <w:t xml:space="preserve">The RSA project is necessary for GMU to meet operational runway safety standards required by FAA, improve the safety areas, and </w:t>
      </w:r>
      <w:r w:rsidRPr="009E5C08">
        <w:t>address the Runway 1-19 RSA deficiencies and constraints</w:t>
      </w:r>
      <w:r w:rsidR="00E20D97" w:rsidRPr="009E5C08">
        <w:t>.</w:t>
      </w:r>
    </w:p>
    <w:p w14:paraId="1364A400" w14:textId="05D8391E" w:rsidR="006D4387" w:rsidRPr="009E5C08" w:rsidRDefault="005E38ED" w:rsidP="00565601">
      <w:pPr>
        <w:spacing w:after="120"/>
      </w:pPr>
      <w:r w:rsidRPr="009E5C08">
        <w:t xml:space="preserve">This </w:t>
      </w:r>
      <w:r w:rsidR="00755F68" w:rsidRPr="009E5C08">
        <w:rPr>
          <w:i/>
        </w:rPr>
        <w:t>DEA</w:t>
      </w:r>
      <w:r w:rsidRPr="009E5C08">
        <w:t xml:space="preserve"> </w:t>
      </w:r>
      <w:r w:rsidR="00321195" w:rsidRPr="009E5C08">
        <w:t>was</w:t>
      </w:r>
      <w:r w:rsidRPr="009E5C08">
        <w:t xml:space="preserve"> prepared in accordance with</w:t>
      </w:r>
      <w:r w:rsidR="00E50E07" w:rsidRPr="009E5C08">
        <w:t xml:space="preserve"> the</w:t>
      </w:r>
      <w:r w:rsidRPr="009E5C08">
        <w:t xml:space="preserve"> National Environmental Policy Act of 1969</w:t>
      </w:r>
      <w:r w:rsidR="00911F53" w:rsidRPr="009E5C08">
        <w:t xml:space="preserve"> (NEPA)</w:t>
      </w:r>
      <w:r w:rsidRPr="009E5C08">
        <w:t xml:space="preserve">, FAA Order 5050.4B </w:t>
      </w:r>
      <w:r w:rsidR="00321195" w:rsidRPr="009E5C08">
        <w:t>–</w:t>
      </w:r>
      <w:r w:rsidRPr="009E5C08">
        <w:t xml:space="preserve"> </w:t>
      </w:r>
      <w:r w:rsidR="00321195" w:rsidRPr="009E5C08">
        <w:rPr>
          <w:i/>
        </w:rPr>
        <w:t>NEPA Implementing Instructions for Airport Actions</w:t>
      </w:r>
      <w:r w:rsidRPr="009E5C08">
        <w:t xml:space="preserve">, </w:t>
      </w:r>
      <w:r w:rsidR="00E20D97" w:rsidRPr="009E5C08">
        <w:t xml:space="preserve">and </w:t>
      </w:r>
      <w:r w:rsidRPr="009E5C08">
        <w:t>FAA Order 1050.1</w:t>
      </w:r>
      <w:r w:rsidR="00D43C26" w:rsidRPr="009E5C08">
        <w:t>F</w:t>
      </w:r>
      <w:r w:rsidRPr="009E5C08">
        <w:t xml:space="preserve"> </w:t>
      </w:r>
      <w:r w:rsidR="00FB21A8" w:rsidRPr="009E5C08">
        <w:t>-</w:t>
      </w:r>
      <w:r w:rsidR="00755F68" w:rsidRPr="009E5C08">
        <w:t xml:space="preserve"> </w:t>
      </w:r>
      <w:r w:rsidRPr="009E5C08">
        <w:rPr>
          <w:i/>
        </w:rPr>
        <w:t xml:space="preserve">Environmental </w:t>
      </w:r>
      <w:r w:rsidR="00755F68" w:rsidRPr="009E5C08">
        <w:rPr>
          <w:i/>
        </w:rPr>
        <w:t>Impacts: Policies and Procedures</w:t>
      </w:r>
      <w:r w:rsidRPr="009E5C08">
        <w:t xml:space="preserve"> and related statutes and orders. </w:t>
      </w:r>
    </w:p>
    <w:p w14:paraId="3386AF15" w14:textId="3F8CC4B7" w:rsidR="005E38ED" w:rsidRDefault="00B222B1" w:rsidP="005E38ED">
      <w:pPr>
        <w:jc w:val="both"/>
      </w:pPr>
      <w:bookmarkStart w:id="0" w:name="_Hlk51062967"/>
      <w:r w:rsidRPr="009E5C08">
        <w:t>The document is available for review</w:t>
      </w:r>
      <w:r w:rsidR="00FC5765" w:rsidRPr="009E5C08">
        <w:t xml:space="preserve"> during a 30-day comment period </w:t>
      </w:r>
      <w:r w:rsidR="00D43C26" w:rsidRPr="009E5C08">
        <w:t>at the following location</w:t>
      </w:r>
      <w:r w:rsidR="00321195" w:rsidRPr="009E5C08">
        <w:t>s</w:t>
      </w:r>
      <w:r w:rsidR="00D43C26" w:rsidRPr="009E5C08">
        <w:t>,</w:t>
      </w:r>
      <w:r w:rsidR="005E38ED" w:rsidRPr="009E5C08">
        <w:t xml:space="preserve"> during normal business hours:</w:t>
      </w:r>
    </w:p>
    <w:p w14:paraId="166376BA" w14:textId="52D9D36F" w:rsidR="009E5C08" w:rsidRPr="00565601" w:rsidRDefault="009E5C08" w:rsidP="005E38ED">
      <w:pPr>
        <w:jc w:val="both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9E5C08" w14:paraId="7B709613" w14:textId="77777777" w:rsidTr="009E5C08">
        <w:tc>
          <w:tcPr>
            <w:tcW w:w="5035" w:type="dxa"/>
          </w:tcPr>
          <w:p w14:paraId="3E7F89DD" w14:textId="77777777" w:rsidR="009E5C08" w:rsidRPr="009E5C08" w:rsidRDefault="009E5C08" w:rsidP="009E5C08">
            <w:pPr>
              <w:jc w:val="center"/>
              <w:rPr>
                <w:b/>
              </w:rPr>
            </w:pPr>
            <w:r w:rsidRPr="009E5C08">
              <w:rPr>
                <w:b/>
              </w:rPr>
              <w:t>GMU Administration Office</w:t>
            </w:r>
          </w:p>
          <w:p w14:paraId="7F4ABAD9" w14:textId="41CAF88F" w:rsidR="009E5C08" w:rsidRDefault="009E5C08" w:rsidP="009E5C08">
            <w:pPr>
              <w:jc w:val="center"/>
              <w:rPr>
                <w:rFonts w:cs="Calibri Light"/>
                <w:shd w:val="clear" w:color="auto" w:fill="FFFFFF"/>
              </w:rPr>
            </w:pPr>
            <w:r>
              <w:rPr>
                <w:rFonts w:cs="Calibri Light"/>
                <w:shd w:val="clear" w:color="auto" w:fill="FFFFFF"/>
              </w:rPr>
              <w:t>at GMU Airport</w:t>
            </w:r>
          </w:p>
          <w:p w14:paraId="3DD8BE66" w14:textId="27EB0C7C" w:rsidR="009E5C08" w:rsidRPr="009E5C08" w:rsidRDefault="009E5C08" w:rsidP="009E5C08">
            <w:pPr>
              <w:jc w:val="center"/>
              <w:rPr>
                <w:rFonts w:cs="Calibri Light"/>
                <w:shd w:val="clear" w:color="auto" w:fill="FFFFFF"/>
              </w:rPr>
            </w:pPr>
            <w:r w:rsidRPr="009E5C08">
              <w:rPr>
                <w:rFonts w:cs="Calibri Light"/>
                <w:shd w:val="clear" w:color="auto" w:fill="FFFFFF"/>
              </w:rPr>
              <w:t xml:space="preserve">100 Tower Dr Unit 2 </w:t>
            </w:r>
          </w:p>
          <w:p w14:paraId="3F0D2419" w14:textId="77777777" w:rsidR="009E5C08" w:rsidRPr="009E5C08" w:rsidRDefault="009E5C08" w:rsidP="009E5C08">
            <w:pPr>
              <w:jc w:val="center"/>
              <w:rPr>
                <w:rFonts w:cs="Calibri Light"/>
                <w:shd w:val="clear" w:color="auto" w:fill="FFFFFF"/>
              </w:rPr>
            </w:pPr>
            <w:r w:rsidRPr="009E5C08">
              <w:rPr>
                <w:rFonts w:cs="Calibri Light"/>
                <w:shd w:val="clear" w:color="auto" w:fill="FFFFFF"/>
              </w:rPr>
              <w:t>Greenville, SC 29607</w:t>
            </w:r>
          </w:p>
          <w:p w14:paraId="273C6833" w14:textId="252C867C" w:rsidR="009E5C08" w:rsidRPr="009E5C08" w:rsidRDefault="009E5C08" w:rsidP="009E5C08">
            <w:pPr>
              <w:jc w:val="center"/>
              <w:rPr>
                <w:rFonts w:cs="Calibri Light"/>
                <w:shd w:val="clear" w:color="auto" w:fill="FFFFFF"/>
              </w:rPr>
            </w:pPr>
            <w:r w:rsidRPr="009E5C08">
              <w:rPr>
                <w:rFonts w:cs="Calibri Light"/>
                <w:shd w:val="clear" w:color="auto" w:fill="FFFFFF"/>
              </w:rPr>
              <w:t xml:space="preserve">Ph.: </w:t>
            </w:r>
            <w:hyperlink r:id="rId8" w:tgtFrame="_blank" w:history="1">
              <w:r w:rsidRPr="009E5C08">
                <w:rPr>
                  <w:rFonts w:cs="Calibri Light"/>
                  <w:shd w:val="clear" w:color="auto" w:fill="FFFFFF"/>
                </w:rPr>
                <w:t>(864) 242-4777</w:t>
              </w:r>
            </w:hyperlink>
          </w:p>
        </w:tc>
        <w:tc>
          <w:tcPr>
            <w:tcW w:w="5035" w:type="dxa"/>
          </w:tcPr>
          <w:p w14:paraId="4A7DC9D6" w14:textId="77777777" w:rsidR="009E5C08" w:rsidRPr="009E5C08" w:rsidRDefault="009E5C08" w:rsidP="009E5C08">
            <w:pPr>
              <w:jc w:val="center"/>
              <w:rPr>
                <w:rFonts w:cs="Calibri Light"/>
                <w:b/>
                <w:bCs/>
                <w:shd w:val="clear" w:color="auto" w:fill="FFFFFF"/>
              </w:rPr>
            </w:pPr>
            <w:r w:rsidRPr="009E5C08">
              <w:rPr>
                <w:rFonts w:cs="Calibri Light"/>
                <w:b/>
                <w:bCs/>
                <w:shd w:val="clear" w:color="auto" w:fill="FFFFFF"/>
              </w:rPr>
              <w:t>Hughes Main Library</w:t>
            </w:r>
          </w:p>
          <w:p w14:paraId="56B4E3D8" w14:textId="77777777" w:rsidR="009E5C08" w:rsidRPr="009E5C08" w:rsidRDefault="009E5C08" w:rsidP="009E5C08">
            <w:pPr>
              <w:jc w:val="center"/>
              <w:rPr>
                <w:rFonts w:cs="Calibri Light"/>
                <w:shd w:val="clear" w:color="auto" w:fill="FFFFFF"/>
              </w:rPr>
            </w:pPr>
            <w:r w:rsidRPr="009E5C08">
              <w:rPr>
                <w:rFonts w:cs="Calibri Light"/>
                <w:shd w:val="clear" w:color="auto" w:fill="FFFFFF"/>
              </w:rPr>
              <w:t>Public Files</w:t>
            </w:r>
          </w:p>
          <w:p w14:paraId="7495ABC9" w14:textId="77777777" w:rsidR="009E5C08" w:rsidRPr="009E5C08" w:rsidRDefault="009E5C08" w:rsidP="009E5C08">
            <w:pPr>
              <w:jc w:val="center"/>
              <w:rPr>
                <w:rFonts w:cs="Calibri Light"/>
                <w:shd w:val="clear" w:color="auto" w:fill="FFFFFF"/>
              </w:rPr>
            </w:pPr>
            <w:r w:rsidRPr="009E5C08">
              <w:rPr>
                <w:rFonts w:cs="Calibri Light"/>
                <w:shd w:val="clear" w:color="auto" w:fill="FFFFFF"/>
              </w:rPr>
              <w:t>25 Heritage Green Place</w:t>
            </w:r>
          </w:p>
          <w:p w14:paraId="2CEC2173" w14:textId="77777777" w:rsidR="009E5C08" w:rsidRPr="009E5C08" w:rsidRDefault="009E5C08" w:rsidP="009E5C08">
            <w:pPr>
              <w:jc w:val="center"/>
              <w:rPr>
                <w:rFonts w:cs="Calibri Light"/>
                <w:shd w:val="clear" w:color="auto" w:fill="FFFFFF"/>
              </w:rPr>
            </w:pPr>
            <w:r w:rsidRPr="009E5C08">
              <w:rPr>
                <w:rFonts w:cs="Calibri Light"/>
                <w:shd w:val="clear" w:color="auto" w:fill="FFFFFF"/>
              </w:rPr>
              <w:t>Greenville, SC 29601</w:t>
            </w:r>
          </w:p>
          <w:p w14:paraId="53764637" w14:textId="383016E4" w:rsidR="009E5C08" w:rsidRPr="009E5C08" w:rsidRDefault="009E5C08" w:rsidP="009E5C08">
            <w:pPr>
              <w:jc w:val="center"/>
              <w:rPr>
                <w:rFonts w:cs="Calibri Light"/>
                <w:shd w:val="clear" w:color="auto" w:fill="FFFFFF"/>
              </w:rPr>
            </w:pPr>
            <w:r w:rsidRPr="009E5C08">
              <w:rPr>
                <w:rFonts w:cs="Calibri Light"/>
                <w:shd w:val="clear" w:color="auto" w:fill="FFFFFF"/>
              </w:rPr>
              <w:t>Ph.: (864) 242-5000</w:t>
            </w:r>
          </w:p>
        </w:tc>
      </w:tr>
    </w:tbl>
    <w:p w14:paraId="09911B90" w14:textId="77777777" w:rsidR="009E5C08" w:rsidRPr="00565601" w:rsidRDefault="009E5C08" w:rsidP="005E38ED">
      <w:pPr>
        <w:jc w:val="both"/>
        <w:rPr>
          <w:sz w:val="12"/>
          <w:szCs w:val="12"/>
        </w:rPr>
      </w:pPr>
    </w:p>
    <w:bookmarkEnd w:id="0"/>
    <w:p w14:paraId="22E12AE9" w14:textId="77777777" w:rsidR="004D7DB6" w:rsidRPr="009E5C08" w:rsidRDefault="0016739B" w:rsidP="009849FF">
      <w:pPr>
        <w:rPr>
          <w:bCs/>
        </w:rPr>
      </w:pPr>
      <w:r w:rsidRPr="009E5C08">
        <w:rPr>
          <w:bCs/>
        </w:rPr>
        <w:t>Also</w:t>
      </w:r>
      <w:r w:rsidR="00321900" w:rsidRPr="009E5C08">
        <w:rPr>
          <w:bCs/>
        </w:rPr>
        <w:t>,</w:t>
      </w:r>
      <w:r w:rsidRPr="009E5C08">
        <w:rPr>
          <w:bCs/>
        </w:rPr>
        <w:t xml:space="preserve"> </w:t>
      </w:r>
      <w:r w:rsidR="00FC5765" w:rsidRPr="009E5C08">
        <w:rPr>
          <w:bCs/>
        </w:rPr>
        <w:t xml:space="preserve">an </w:t>
      </w:r>
      <w:r w:rsidR="00930A96" w:rsidRPr="009E5C08">
        <w:rPr>
          <w:bCs/>
        </w:rPr>
        <w:t>electronic</w:t>
      </w:r>
      <w:r w:rsidRPr="009E5C08">
        <w:rPr>
          <w:bCs/>
        </w:rPr>
        <w:t xml:space="preserve"> copy of the </w:t>
      </w:r>
      <w:r w:rsidRPr="009E5C08">
        <w:rPr>
          <w:bCs/>
          <w:i/>
          <w:iCs/>
        </w:rPr>
        <w:t>DEA</w:t>
      </w:r>
      <w:r w:rsidRPr="009E5C08">
        <w:rPr>
          <w:bCs/>
        </w:rPr>
        <w:t xml:space="preserve"> can be access</w:t>
      </w:r>
      <w:r w:rsidR="00FC5765" w:rsidRPr="009E5C08">
        <w:rPr>
          <w:bCs/>
        </w:rPr>
        <w:t>ed</w:t>
      </w:r>
      <w:r w:rsidRPr="009E5C08">
        <w:rPr>
          <w:bCs/>
        </w:rPr>
        <w:t xml:space="preserve"> through the following link:</w:t>
      </w:r>
    </w:p>
    <w:p w14:paraId="7DA2EE62" w14:textId="5BA26F85" w:rsidR="001B3933" w:rsidRPr="009E5C08" w:rsidRDefault="00DA27CC" w:rsidP="00565601">
      <w:pPr>
        <w:spacing w:after="120"/>
      </w:pPr>
      <w:hyperlink r:id="rId9" w:history="1">
        <w:r w:rsidR="008E6117" w:rsidRPr="009E5C08">
          <w:rPr>
            <w:rStyle w:val="Hyperlink"/>
            <w:rFonts w:cs="Calibri Light"/>
            <w:shd w:val="clear" w:color="auto" w:fill="FFFFFF"/>
          </w:rPr>
          <w:t>https://www.greenvilledowntownairport.com/</w:t>
        </w:r>
      </w:hyperlink>
      <w:r w:rsidR="004D7DB6" w:rsidRPr="009E5C08">
        <w:t xml:space="preserve"> </w:t>
      </w:r>
      <w:r w:rsidR="00CC1A9B" w:rsidRPr="009E5C08">
        <w:t>(Google chrome browser should be used)</w:t>
      </w:r>
    </w:p>
    <w:p w14:paraId="08101847" w14:textId="1C8360EF" w:rsidR="00101005" w:rsidRPr="009E5C08" w:rsidRDefault="00101005" w:rsidP="009849FF">
      <w:r w:rsidRPr="009E5C08">
        <w:t xml:space="preserve">A </w:t>
      </w:r>
      <w:r w:rsidRPr="00E821A4">
        <w:rPr>
          <w:b/>
          <w:bCs/>
        </w:rPr>
        <w:t>Public Meeting</w:t>
      </w:r>
      <w:r w:rsidRPr="009E5C08">
        <w:t xml:space="preserve"> will be held to present details discussed in the DEA. The public is encouraged to attend </w:t>
      </w:r>
      <w:r w:rsidR="002772FA" w:rsidRPr="009E5C08">
        <w:t xml:space="preserve">this “open house” style meeting </w:t>
      </w:r>
      <w:r w:rsidRPr="009E5C08">
        <w:t xml:space="preserve">to get more information and to ask questions. The Public Meeting will be held on </w:t>
      </w:r>
      <w:r w:rsidR="007C3C73" w:rsidRPr="009E5C08">
        <w:t>Thursday</w:t>
      </w:r>
      <w:r w:rsidRPr="009E5C08">
        <w:t xml:space="preserve">, </w:t>
      </w:r>
      <w:r w:rsidR="007C3C73" w:rsidRPr="009E5C08">
        <w:t>April 7, 2022</w:t>
      </w:r>
      <w:r w:rsidR="00E95B75" w:rsidRPr="009E5C08">
        <w:t>.</w:t>
      </w:r>
      <w:r w:rsidR="007C3C73" w:rsidRPr="009E5C08">
        <w:t xml:space="preserve"> </w:t>
      </w:r>
      <w:r w:rsidR="00E95B75" w:rsidRPr="009E5C08">
        <w:t>Doors will open at 6:00 PM</w:t>
      </w:r>
      <w:r w:rsidR="00AD5D52" w:rsidRPr="009E5C08">
        <w:t>. Airport and project staff will be on hand to provide details of the proposed project until the close of the meeting at 8:00 PM.</w:t>
      </w:r>
      <w:r w:rsidR="00E95B75" w:rsidRPr="009E5C08">
        <w:t xml:space="preserve"> </w:t>
      </w:r>
      <w:r w:rsidR="00AD5D52" w:rsidRPr="009E5C08">
        <w:t xml:space="preserve">The Airport will host this meeting </w:t>
      </w:r>
      <w:r w:rsidRPr="009E5C08">
        <w:t>at the following location</w:t>
      </w:r>
      <w:r w:rsidR="00FA7D23" w:rsidRPr="009E5C08">
        <w:t>:</w:t>
      </w:r>
    </w:p>
    <w:p w14:paraId="6810395F" w14:textId="438B05CE" w:rsidR="00101005" w:rsidRPr="00565601" w:rsidRDefault="00101005" w:rsidP="009849FF">
      <w:pPr>
        <w:rPr>
          <w:sz w:val="16"/>
          <w:szCs w:val="16"/>
        </w:rPr>
      </w:pPr>
    </w:p>
    <w:p w14:paraId="476A79F1" w14:textId="1CA60A8D" w:rsidR="00101005" w:rsidRPr="009E5C08" w:rsidRDefault="00D65B3D" w:rsidP="00101005">
      <w:pPr>
        <w:jc w:val="center"/>
        <w:rPr>
          <w:b/>
          <w:bCs/>
        </w:rPr>
      </w:pPr>
      <w:r w:rsidRPr="009E5C08">
        <w:rPr>
          <w:b/>
          <w:bCs/>
        </w:rPr>
        <w:t>Runway Café Hangar</w:t>
      </w:r>
    </w:p>
    <w:p w14:paraId="7B43BA98" w14:textId="39708C2F" w:rsidR="00AD5D52" w:rsidRPr="009E5C08" w:rsidRDefault="006529DE" w:rsidP="00101005">
      <w:pPr>
        <w:jc w:val="center"/>
      </w:pPr>
      <w:r w:rsidRPr="009E5C08">
        <w:t xml:space="preserve">at </w:t>
      </w:r>
      <w:r w:rsidR="00AD5D52" w:rsidRPr="009E5C08">
        <w:t xml:space="preserve">Greenville </w:t>
      </w:r>
      <w:r w:rsidR="00D65B3D" w:rsidRPr="009E5C08">
        <w:t>Downtown Airport</w:t>
      </w:r>
    </w:p>
    <w:p w14:paraId="6C975EC2" w14:textId="0866E326" w:rsidR="00101005" w:rsidRPr="009E5C08" w:rsidRDefault="00D65B3D" w:rsidP="00101005">
      <w:pPr>
        <w:jc w:val="center"/>
      </w:pPr>
      <w:r w:rsidRPr="009E5C08">
        <w:t>21 Airport Road Ext.</w:t>
      </w:r>
    </w:p>
    <w:p w14:paraId="661FEE64" w14:textId="71F91C67" w:rsidR="00101005" w:rsidRPr="009E5C08" w:rsidRDefault="00320016" w:rsidP="00101005">
      <w:pPr>
        <w:jc w:val="center"/>
      </w:pPr>
      <w:r w:rsidRPr="009E5C08">
        <w:t>Greenville, South Carolina 29607</w:t>
      </w:r>
    </w:p>
    <w:p w14:paraId="751065D4" w14:textId="77777777" w:rsidR="00E95B75" w:rsidRPr="00565601" w:rsidRDefault="00E95B75" w:rsidP="005E38ED">
      <w:pPr>
        <w:pStyle w:val="BodyText"/>
        <w:rPr>
          <w:sz w:val="16"/>
          <w:szCs w:val="16"/>
        </w:rPr>
      </w:pPr>
    </w:p>
    <w:p w14:paraId="77EA462B" w14:textId="54C3655D" w:rsidR="00664FBE" w:rsidRPr="009E5C08" w:rsidRDefault="00664FBE" w:rsidP="00565601">
      <w:pPr>
        <w:pStyle w:val="BodyText"/>
        <w:spacing w:after="120"/>
        <w:jc w:val="left"/>
        <w:rPr>
          <w:sz w:val="20"/>
        </w:rPr>
      </w:pPr>
      <w:r w:rsidRPr="009E5C08">
        <w:rPr>
          <w:sz w:val="20"/>
        </w:rPr>
        <w:t>Special Accommodations: If you need special accommodations or need an interpreter or document translator because English is not your primary language</w:t>
      </w:r>
      <w:r w:rsidR="00E821A4">
        <w:rPr>
          <w:sz w:val="20"/>
        </w:rPr>
        <w:t>,</w:t>
      </w:r>
      <w:r w:rsidRPr="009E5C08">
        <w:rPr>
          <w:sz w:val="20"/>
        </w:rPr>
        <w:t xml:space="preserve"> or</w:t>
      </w:r>
      <w:r w:rsidR="00E821A4">
        <w:rPr>
          <w:sz w:val="20"/>
        </w:rPr>
        <w:t xml:space="preserve"> if you</w:t>
      </w:r>
      <w:r w:rsidRPr="009E5C08">
        <w:rPr>
          <w:sz w:val="20"/>
        </w:rPr>
        <w:t xml:space="preserve"> have other communication or hearing needs</w:t>
      </w:r>
      <w:r w:rsidR="00E821A4">
        <w:rPr>
          <w:sz w:val="20"/>
        </w:rPr>
        <w:t>,</w:t>
      </w:r>
      <w:r w:rsidRPr="009E5C08">
        <w:rPr>
          <w:sz w:val="20"/>
        </w:rPr>
        <w:t xml:space="preserve"> please contact GMU via email at ken@greenvilledowntownairport.com and GMU-EA@mjinc.com at least one week before the Public Meeting.</w:t>
      </w:r>
      <w:r w:rsidR="009E5C08">
        <w:rPr>
          <w:sz w:val="20"/>
        </w:rPr>
        <w:t xml:space="preserve"> </w:t>
      </w:r>
      <w:r w:rsidRPr="009E5C08">
        <w:rPr>
          <w:sz w:val="20"/>
        </w:rPr>
        <w:t>Note</w:t>
      </w:r>
      <w:r w:rsidR="009E5C08">
        <w:rPr>
          <w:sz w:val="20"/>
        </w:rPr>
        <w:t>, t</w:t>
      </w:r>
      <w:r w:rsidRPr="009E5C08">
        <w:rPr>
          <w:sz w:val="20"/>
        </w:rPr>
        <w:t>he Runway Café will not be serving food during the Public Meeting.</w:t>
      </w:r>
    </w:p>
    <w:p w14:paraId="275BE659" w14:textId="44E7490D" w:rsidR="005E38ED" w:rsidRPr="009E5C08" w:rsidRDefault="005E38ED" w:rsidP="005E38ED">
      <w:pPr>
        <w:pStyle w:val="BodyText"/>
        <w:rPr>
          <w:sz w:val="20"/>
        </w:rPr>
      </w:pPr>
      <w:r w:rsidRPr="009E5C08">
        <w:rPr>
          <w:sz w:val="20"/>
        </w:rPr>
        <w:t xml:space="preserve">Written comments on the </w:t>
      </w:r>
      <w:r w:rsidRPr="009E5C08">
        <w:rPr>
          <w:i/>
          <w:sz w:val="20"/>
        </w:rPr>
        <w:t>DEA</w:t>
      </w:r>
      <w:r w:rsidRPr="009E5C08">
        <w:rPr>
          <w:sz w:val="20"/>
        </w:rPr>
        <w:t xml:space="preserve"> should be sent to </w:t>
      </w:r>
      <w:r w:rsidR="00B222B1" w:rsidRPr="009E5C08">
        <w:rPr>
          <w:sz w:val="20"/>
        </w:rPr>
        <w:t xml:space="preserve">either of </w:t>
      </w:r>
      <w:r w:rsidRPr="009E5C08">
        <w:rPr>
          <w:sz w:val="20"/>
        </w:rPr>
        <w:t>the following</w:t>
      </w:r>
      <w:r w:rsidR="00B222B1" w:rsidRPr="009E5C08">
        <w:rPr>
          <w:sz w:val="20"/>
        </w:rPr>
        <w:t xml:space="preserve"> addresses</w:t>
      </w:r>
      <w:r w:rsidRPr="009E5C08">
        <w:rPr>
          <w:sz w:val="20"/>
        </w:rPr>
        <w:t>:</w:t>
      </w:r>
    </w:p>
    <w:p w14:paraId="0BA0B82E" w14:textId="77777777" w:rsidR="005E38ED" w:rsidRPr="00565601" w:rsidRDefault="005E38ED" w:rsidP="005E38ED">
      <w:pPr>
        <w:jc w:val="both"/>
        <w:rPr>
          <w:sz w:val="16"/>
          <w:szCs w:val="16"/>
        </w:rPr>
      </w:pPr>
    </w:p>
    <w:p w14:paraId="2FC67A01" w14:textId="3A04FFB0" w:rsidR="00B222B1" w:rsidRPr="009E5C08" w:rsidRDefault="00DA27CC" w:rsidP="00B222B1">
      <w:pPr>
        <w:jc w:val="center"/>
        <w:rPr>
          <w:b/>
        </w:rPr>
      </w:pPr>
      <w:hyperlink r:id="rId10" w:history="1">
        <w:r w:rsidR="00B507CB" w:rsidRPr="009E5C08">
          <w:rPr>
            <w:rStyle w:val="Hyperlink"/>
            <w:rFonts w:cs="Calibri Light"/>
            <w:shd w:val="clear" w:color="auto" w:fill="FFFFFF"/>
          </w:rPr>
          <w:t>GMU-EA@mjinc.com</w:t>
        </w:r>
      </w:hyperlink>
    </w:p>
    <w:p w14:paraId="2C703C5A" w14:textId="70B07E4F" w:rsidR="00540212" w:rsidRPr="009E5C08" w:rsidRDefault="00B222B1" w:rsidP="000878AB">
      <w:pPr>
        <w:jc w:val="center"/>
      </w:pPr>
      <w:r w:rsidRPr="009E5C08">
        <w:t>Or</w:t>
      </w:r>
    </w:p>
    <w:p w14:paraId="29F66F64" w14:textId="11BF5110" w:rsidR="00EB1176" w:rsidRPr="009E5C08" w:rsidRDefault="00DA27CC" w:rsidP="000878AB">
      <w:pPr>
        <w:jc w:val="center"/>
        <w:rPr>
          <w:b/>
          <w:bCs/>
        </w:rPr>
      </w:pPr>
      <w:r>
        <w:rPr>
          <w:b/>
          <w:bCs/>
        </w:rPr>
        <w:t>David Rosa</w:t>
      </w:r>
    </w:p>
    <w:p w14:paraId="344FF71A" w14:textId="17EAE8EC" w:rsidR="005E38ED" w:rsidRPr="009E5C08" w:rsidRDefault="005E38ED" w:rsidP="000878AB">
      <w:pPr>
        <w:jc w:val="center"/>
      </w:pPr>
      <w:r w:rsidRPr="009E5C08">
        <w:t>McFarland Johnson, Inc.</w:t>
      </w:r>
    </w:p>
    <w:p w14:paraId="042FBB36" w14:textId="0CABD68B" w:rsidR="005E38ED" w:rsidRPr="009E5C08" w:rsidRDefault="00053842" w:rsidP="00053842">
      <w:pPr>
        <w:jc w:val="center"/>
      </w:pPr>
      <w:r w:rsidRPr="009E5C08">
        <w:t>330 East Coffee Street</w:t>
      </w:r>
      <w:r w:rsidRPr="009E5C08">
        <w:br/>
        <w:t>Greenville, South Carolina 29601</w:t>
      </w:r>
    </w:p>
    <w:p w14:paraId="37525855" w14:textId="272C61FC" w:rsidR="00EB1176" w:rsidRPr="009E5C08" w:rsidRDefault="00EB1176" w:rsidP="00053842">
      <w:pPr>
        <w:jc w:val="center"/>
      </w:pPr>
      <w:r w:rsidRPr="009E5C08">
        <w:t>Phone: (</w:t>
      </w:r>
      <w:r w:rsidR="00DA27CC">
        <w:t>305</w:t>
      </w:r>
      <w:r w:rsidRPr="009E5C08">
        <w:t xml:space="preserve">) </w:t>
      </w:r>
      <w:r w:rsidR="00DA27CC">
        <w:t>705</w:t>
      </w:r>
      <w:r w:rsidRPr="009E5C08">
        <w:t>-</w:t>
      </w:r>
      <w:r w:rsidR="00DA27CC">
        <w:t>4871</w:t>
      </w:r>
    </w:p>
    <w:p w14:paraId="362DBE37" w14:textId="77777777" w:rsidR="004674A5" w:rsidRPr="00565601" w:rsidRDefault="004674A5" w:rsidP="005E38ED">
      <w:pPr>
        <w:jc w:val="center"/>
        <w:rPr>
          <w:sz w:val="16"/>
          <w:szCs w:val="16"/>
        </w:rPr>
      </w:pPr>
    </w:p>
    <w:p w14:paraId="232821B5" w14:textId="1B993869" w:rsidR="00E12FD9" w:rsidRPr="009E5C08" w:rsidRDefault="00E20D97" w:rsidP="00984B77">
      <w:pPr>
        <w:jc w:val="both"/>
      </w:pPr>
      <w:r w:rsidRPr="009E5C08">
        <w:t>The document will be available for review begin</w:t>
      </w:r>
      <w:r w:rsidR="001866BC" w:rsidRPr="009E5C08">
        <w:t>ning</w:t>
      </w:r>
      <w:r w:rsidRPr="009E5C08">
        <w:t xml:space="preserve"> on </w:t>
      </w:r>
      <w:r w:rsidR="001866BC" w:rsidRPr="009E5C08">
        <w:rPr>
          <w:b/>
          <w:bCs/>
        </w:rPr>
        <w:t>March 21</w:t>
      </w:r>
      <w:r w:rsidRPr="009E5C08">
        <w:rPr>
          <w:b/>
          <w:bCs/>
        </w:rPr>
        <w:t>, 2022</w:t>
      </w:r>
      <w:r w:rsidRPr="009E5C08">
        <w:t xml:space="preserve">. </w:t>
      </w:r>
      <w:r w:rsidR="005E38ED" w:rsidRPr="009E5C08">
        <w:t xml:space="preserve">Comments received on the </w:t>
      </w:r>
      <w:r w:rsidR="005E38ED" w:rsidRPr="009E5C08">
        <w:rPr>
          <w:i/>
        </w:rPr>
        <w:t>DEA</w:t>
      </w:r>
      <w:r w:rsidR="005E38ED" w:rsidRPr="009E5C08">
        <w:t xml:space="preserve"> </w:t>
      </w:r>
      <w:r w:rsidR="002F5B8F" w:rsidRPr="009E5C08">
        <w:t xml:space="preserve">in writing on or before the close of business on </w:t>
      </w:r>
      <w:r w:rsidR="00CC1A9B" w:rsidRPr="009E5C08">
        <w:rPr>
          <w:b/>
        </w:rPr>
        <w:t>April</w:t>
      </w:r>
      <w:r w:rsidR="00915B7A" w:rsidRPr="009E5C08">
        <w:rPr>
          <w:b/>
        </w:rPr>
        <w:t xml:space="preserve"> </w:t>
      </w:r>
      <w:r w:rsidR="00CC1A9B" w:rsidRPr="009E5C08">
        <w:rPr>
          <w:b/>
        </w:rPr>
        <w:t>30</w:t>
      </w:r>
      <w:r w:rsidR="00446BFB" w:rsidRPr="009E5C08">
        <w:rPr>
          <w:b/>
        </w:rPr>
        <w:t xml:space="preserve">, </w:t>
      </w:r>
      <w:proofErr w:type="gramStart"/>
      <w:r w:rsidR="00446BFB" w:rsidRPr="009E5C08">
        <w:rPr>
          <w:b/>
        </w:rPr>
        <w:t>20</w:t>
      </w:r>
      <w:r w:rsidR="007A7F50" w:rsidRPr="009E5C08">
        <w:rPr>
          <w:b/>
        </w:rPr>
        <w:t>2</w:t>
      </w:r>
      <w:r w:rsidR="001C3DA4" w:rsidRPr="009E5C08">
        <w:rPr>
          <w:b/>
        </w:rPr>
        <w:t>2</w:t>
      </w:r>
      <w:proofErr w:type="gramEnd"/>
      <w:r w:rsidR="002F5B8F" w:rsidRPr="009E5C08">
        <w:t xml:space="preserve"> </w:t>
      </w:r>
      <w:r w:rsidR="005E38ED" w:rsidRPr="009E5C08">
        <w:t xml:space="preserve">will be considered and addressed in the </w:t>
      </w:r>
      <w:r w:rsidR="005E38ED" w:rsidRPr="009E5C08">
        <w:rPr>
          <w:i/>
        </w:rPr>
        <w:t>Final Environmental</w:t>
      </w:r>
      <w:r w:rsidR="005E38ED" w:rsidRPr="009E5C08">
        <w:t xml:space="preserve"> </w:t>
      </w:r>
      <w:r w:rsidR="005E38ED" w:rsidRPr="009E5C08">
        <w:rPr>
          <w:i/>
        </w:rPr>
        <w:t>Assessment</w:t>
      </w:r>
      <w:r w:rsidR="005E38ED" w:rsidRPr="009E5C08">
        <w:t xml:space="preserve"> (</w:t>
      </w:r>
      <w:r w:rsidR="005E38ED" w:rsidRPr="009E5C08">
        <w:rPr>
          <w:i/>
        </w:rPr>
        <w:t>FEA</w:t>
      </w:r>
      <w:r w:rsidR="005E38ED" w:rsidRPr="009E5C08">
        <w:t xml:space="preserve">) for the proposed </w:t>
      </w:r>
      <w:r w:rsidR="000878AB" w:rsidRPr="009E5C08">
        <w:t>action</w:t>
      </w:r>
      <w:r w:rsidR="005E38ED" w:rsidRPr="009E5C08">
        <w:t xml:space="preserve">. Based on a review of the </w:t>
      </w:r>
      <w:r w:rsidR="005E38ED" w:rsidRPr="009E5C08">
        <w:rPr>
          <w:i/>
        </w:rPr>
        <w:t>FEA</w:t>
      </w:r>
      <w:r w:rsidR="005E38ED" w:rsidRPr="009E5C08">
        <w:t xml:space="preserve">, the </w:t>
      </w:r>
      <w:r w:rsidR="00540212" w:rsidRPr="009E5C08">
        <w:t>FAA</w:t>
      </w:r>
      <w:r w:rsidR="005E38ED" w:rsidRPr="009E5C08">
        <w:t xml:space="preserve"> will determine the significance of potential impacts and either issue a Finding of No Significant Impact (FONSI) or require a more detailed study.</w:t>
      </w:r>
    </w:p>
    <w:sectPr w:rsidR="00E12FD9" w:rsidRPr="009E5C08" w:rsidSect="00565601">
      <w:pgSz w:w="12240" w:h="15840"/>
      <w:pgMar w:top="108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19F3"/>
    <w:multiLevelType w:val="hybridMultilevel"/>
    <w:tmpl w:val="87F0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ED"/>
    <w:rsid w:val="00036E96"/>
    <w:rsid w:val="00053842"/>
    <w:rsid w:val="0005540A"/>
    <w:rsid w:val="00070CC8"/>
    <w:rsid w:val="00083E45"/>
    <w:rsid w:val="000878AB"/>
    <w:rsid w:val="000A038C"/>
    <w:rsid w:val="000A13B6"/>
    <w:rsid w:val="000B5A22"/>
    <w:rsid w:val="000E40DF"/>
    <w:rsid w:val="000E49C4"/>
    <w:rsid w:val="000E7B49"/>
    <w:rsid w:val="000F17FE"/>
    <w:rsid w:val="00101005"/>
    <w:rsid w:val="0011232D"/>
    <w:rsid w:val="00115EF7"/>
    <w:rsid w:val="00144288"/>
    <w:rsid w:val="0016739B"/>
    <w:rsid w:val="001866BC"/>
    <w:rsid w:val="001974F2"/>
    <w:rsid w:val="001A04C8"/>
    <w:rsid w:val="001B3933"/>
    <w:rsid w:val="001C3C85"/>
    <w:rsid w:val="001C3DA4"/>
    <w:rsid w:val="001D2043"/>
    <w:rsid w:val="001D5484"/>
    <w:rsid w:val="00226EB4"/>
    <w:rsid w:val="00247B39"/>
    <w:rsid w:val="002726F9"/>
    <w:rsid w:val="002772FA"/>
    <w:rsid w:val="002C49D6"/>
    <w:rsid w:val="002D57D6"/>
    <w:rsid w:val="002E34ED"/>
    <w:rsid w:val="002F03F3"/>
    <w:rsid w:val="002F5B8F"/>
    <w:rsid w:val="00311C3D"/>
    <w:rsid w:val="00320016"/>
    <w:rsid w:val="00321195"/>
    <w:rsid w:val="00321900"/>
    <w:rsid w:val="003330C5"/>
    <w:rsid w:val="00380F20"/>
    <w:rsid w:val="003A186F"/>
    <w:rsid w:val="003C391F"/>
    <w:rsid w:val="003C602F"/>
    <w:rsid w:val="003D1EBE"/>
    <w:rsid w:val="003D5941"/>
    <w:rsid w:val="00407E23"/>
    <w:rsid w:val="00414F11"/>
    <w:rsid w:val="00446BFB"/>
    <w:rsid w:val="00455A04"/>
    <w:rsid w:val="004674A5"/>
    <w:rsid w:val="004A2C72"/>
    <w:rsid w:val="004B1A12"/>
    <w:rsid w:val="004C3D37"/>
    <w:rsid w:val="004D7DB6"/>
    <w:rsid w:val="00540212"/>
    <w:rsid w:val="00565601"/>
    <w:rsid w:val="00565730"/>
    <w:rsid w:val="00574BA1"/>
    <w:rsid w:val="005A71EB"/>
    <w:rsid w:val="005B70B7"/>
    <w:rsid w:val="005E38ED"/>
    <w:rsid w:val="005F264C"/>
    <w:rsid w:val="0061375E"/>
    <w:rsid w:val="00616C57"/>
    <w:rsid w:val="0063149B"/>
    <w:rsid w:val="006529DE"/>
    <w:rsid w:val="00664FBE"/>
    <w:rsid w:val="006700A6"/>
    <w:rsid w:val="006D4387"/>
    <w:rsid w:val="006E3FB8"/>
    <w:rsid w:val="006E739E"/>
    <w:rsid w:val="006F55A4"/>
    <w:rsid w:val="007027F6"/>
    <w:rsid w:val="00715FF9"/>
    <w:rsid w:val="007203F0"/>
    <w:rsid w:val="007232F8"/>
    <w:rsid w:val="00726994"/>
    <w:rsid w:val="00747BB4"/>
    <w:rsid w:val="00752FF6"/>
    <w:rsid w:val="00755F68"/>
    <w:rsid w:val="00757D9A"/>
    <w:rsid w:val="00761D8E"/>
    <w:rsid w:val="00772180"/>
    <w:rsid w:val="007A6EDE"/>
    <w:rsid w:val="007A7F50"/>
    <w:rsid w:val="007C3C73"/>
    <w:rsid w:val="007E4645"/>
    <w:rsid w:val="00803FEA"/>
    <w:rsid w:val="00804CAA"/>
    <w:rsid w:val="00825CCD"/>
    <w:rsid w:val="00861707"/>
    <w:rsid w:val="008643C0"/>
    <w:rsid w:val="00865C18"/>
    <w:rsid w:val="00871BF1"/>
    <w:rsid w:val="00876D95"/>
    <w:rsid w:val="008A3309"/>
    <w:rsid w:val="008E077C"/>
    <w:rsid w:val="008E6117"/>
    <w:rsid w:val="00911F53"/>
    <w:rsid w:val="009157F5"/>
    <w:rsid w:val="00915B7A"/>
    <w:rsid w:val="0091659F"/>
    <w:rsid w:val="00921267"/>
    <w:rsid w:val="00921A11"/>
    <w:rsid w:val="0092693A"/>
    <w:rsid w:val="00930A96"/>
    <w:rsid w:val="00940835"/>
    <w:rsid w:val="009606E2"/>
    <w:rsid w:val="00963274"/>
    <w:rsid w:val="009762DC"/>
    <w:rsid w:val="00980D72"/>
    <w:rsid w:val="009849FF"/>
    <w:rsid w:val="00984B77"/>
    <w:rsid w:val="00994050"/>
    <w:rsid w:val="009E5C08"/>
    <w:rsid w:val="009F6E76"/>
    <w:rsid w:val="00A02927"/>
    <w:rsid w:val="00A06213"/>
    <w:rsid w:val="00A1737D"/>
    <w:rsid w:val="00A24776"/>
    <w:rsid w:val="00A711AD"/>
    <w:rsid w:val="00A7151D"/>
    <w:rsid w:val="00A86DFC"/>
    <w:rsid w:val="00AA787D"/>
    <w:rsid w:val="00AB3A1D"/>
    <w:rsid w:val="00AD5D52"/>
    <w:rsid w:val="00B02942"/>
    <w:rsid w:val="00B222B1"/>
    <w:rsid w:val="00B46619"/>
    <w:rsid w:val="00B507CB"/>
    <w:rsid w:val="00B77AA8"/>
    <w:rsid w:val="00BF6CC7"/>
    <w:rsid w:val="00C030C1"/>
    <w:rsid w:val="00C1474D"/>
    <w:rsid w:val="00C20B1E"/>
    <w:rsid w:val="00C26A17"/>
    <w:rsid w:val="00C27E05"/>
    <w:rsid w:val="00C515C3"/>
    <w:rsid w:val="00C756D4"/>
    <w:rsid w:val="00C7630F"/>
    <w:rsid w:val="00C849D1"/>
    <w:rsid w:val="00C90851"/>
    <w:rsid w:val="00CA350D"/>
    <w:rsid w:val="00CC1A9B"/>
    <w:rsid w:val="00CE4AF8"/>
    <w:rsid w:val="00CF5C72"/>
    <w:rsid w:val="00D0289F"/>
    <w:rsid w:val="00D151CD"/>
    <w:rsid w:val="00D32BDD"/>
    <w:rsid w:val="00D43C26"/>
    <w:rsid w:val="00D47A97"/>
    <w:rsid w:val="00D5104B"/>
    <w:rsid w:val="00D570E6"/>
    <w:rsid w:val="00D65B3D"/>
    <w:rsid w:val="00D748E3"/>
    <w:rsid w:val="00DA27CC"/>
    <w:rsid w:val="00DA3A4B"/>
    <w:rsid w:val="00DA76C7"/>
    <w:rsid w:val="00DE1345"/>
    <w:rsid w:val="00E12FD9"/>
    <w:rsid w:val="00E20D97"/>
    <w:rsid w:val="00E238EA"/>
    <w:rsid w:val="00E30022"/>
    <w:rsid w:val="00E42EC0"/>
    <w:rsid w:val="00E435F4"/>
    <w:rsid w:val="00E47039"/>
    <w:rsid w:val="00E50E07"/>
    <w:rsid w:val="00E663F4"/>
    <w:rsid w:val="00E821A4"/>
    <w:rsid w:val="00E95B75"/>
    <w:rsid w:val="00EB1176"/>
    <w:rsid w:val="00EC13E6"/>
    <w:rsid w:val="00ED5DEB"/>
    <w:rsid w:val="00EE2FEB"/>
    <w:rsid w:val="00EE50FB"/>
    <w:rsid w:val="00F06E22"/>
    <w:rsid w:val="00F5784B"/>
    <w:rsid w:val="00F60B71"/>
    <w:rsid w:val="00F6346B"/>
    <w:rsid w:val="00F8727F"/>
    <w:rsid w:val="00F873F8"/>
    <w:rsid w:val="00F965F9"/>
    <w:rsid w:val="00FA7D23"/>
    <w:rsid w:val="00FB21A8"/>
    <w:rsid w:val="00FC5765"/>
    <w:rsid w:val="00FE3EB1"/>
    <w:rsid w:val="00FE4CE4"/>
    <w:rsid w:val="00F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ED3211"/>
  <w15:docId w15:val="{33A80F29-C7EF-4F70-BA00-C9D4CC5D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38ED"/>
  </w:style>
  <w:style w:type="paragraph" w:styleId="Heading1">
    <w:name w:val="heading 1"/>
    <w:basedOn w:val="Normal"/>
    <w:next w:val="Normal"/>
    <w:qFormat/>
    <w:rsid w:val="005E38ED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E38ED"/>
    <w:pPr>
      <w:jc w:val="both"/>
    </w:pPr>
    <w:rPr>
      <w:sz w:val="22"/>
    </w:rPr>
  </w:style>
  <w:style w:type="paragraph" w:styleId="Title">
    <w:name w:val="Title"/>
    <w:basedOn w:val="Normal"/>
    <w:qFormat/>
    <w:rsid w:val="005E38ED"/>
    <w:pPr>
      <w:jc w:val="center"/>
    </w:pPr>
    <w:rPr>
      <w:b/>
      <w:sz w:val="24"/>
    </w:rPr>
  </w:style>
  <w:style w:type="character" w:styleId="Hyperlink">
    <w:name w:val="Hyperlink"/>
    <w:basedOn w:val="DefaultParagraphFont"/>
    <w:rsid w:val="006D438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55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5F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DA76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76C7"/>
  </w:style>
  <w:style w:type="character" w:customStyle="1" w:styleId="CommentTextChar">
    <w:name w:val="Comment Text Char"/>
    <w:basedOn w:val="DefaultParagraphFont"/>
    <w:link w:val="CommentText"/>
    <w:semiHidden/>
    <w:rsid w:val="00DA76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7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76C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14F11"/>
    <w:rPr>
      <w:color w:val="605E5C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FC5765"/>
    <w:rPr>
      <w:color w:val="0000FF"/>
      <w:u w:val="single"/>
      <w:shd w:val="clear" w:color="auto" w:fill="F3F2F1"/>
    </w:rPr>
  </w:style>
  <w:style w:type="character" w:customStyle="1" w:styleId="apple-converted-space">
    <w:name w:val="apple-converted-space"/>
    <w:basedOn w:val="DefaultParagraphFont"/>
    <w:rsid w:val="00053842"/>
  </w:style>
  <w:style w:type="paragraph" w:styleId="Revision">
    <w:name w:val="Revision"/>
    <w:hidden/>
    <w:uiPriority w:val="99"/>
    <w:semiHidden/>
    <w:rsid w:val="00E20D97"/>
  </w:style>
  <w:style w:type="table" w:styleId="TableGrid">
    <w:name w:val="Table Grid"/>
    <w:basedOn w:val="TableNormal"/>
    <w:rsid w:val="009E5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ir/100+Tower+Dr,+Greenville,+SC+29607/@34.8501958,-82.3536992,17z/data=!4m8!4m7!1m0!1m5!1m1!1s0x88582e51b89dc403:0x898727df4c78599b!2m2!1d-82.3515105!2d34.8501958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MU-EA@mjin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eenvilledowntownairpor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D2BBB-9A2E-4551-B1FA-DC6D40CE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AVAILABILITY</vt:lpstr>
    </vt:vector>
  </TitlesOfParts>
  <Company>McFarland-Johnson, INC.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AVAILABILITY</dc:title>
  <dc:creator>ZStaff</dc:creator>
  <cp:lastModifiedBy>Daniel R. Good</cp:lastModifiedBy>
  <cp:revision>3</cp:revision>
  <cp:lastPrinted>2008-12-18T21:05:00Z</cp:lastPrinted>
  <dcterms:created xsi:type="dcterms:W3CDTF">2022-03-09T19:58:00Z</dcterms:created>
  <dcterms:modified xsi:type="dcterms:W3CDTF">2022-03-10T14:40:00Z</dcterms:modified>
</cp:coreProperties>
</file>